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CAMPAIGN GOAL, SMART OBJECTIVE, STRATEGIES &amp; TACTICS</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Goal:</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Enhance Emily Aldrich Barbour's reputation as the go-to real estate agent in Raleigh and develop a consistent online presence to help her expand into Millennial and Gen Z client bases.</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SMART Objective:</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Within the next 12 months, enhance Emily Aldrich Barbour’s online presence by achieving a 30% increase in her social media followers and aim to generate at least 10 leads monthly from Millennial and Gen Z client bases.</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ind w:firstLine="72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Strategies:</w:t>
      </w:r>
    </w:p>
    <w:p w:rsidR="00000000" w:rsidDel="00000000" w:rsidP="00000000" w:rsidRDefault="00000000" w:rsidRPr="00000000" w14:paraId="0000000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media/online content, hiring, earned media</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ind w:firstLine="72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Tactics:</w:t>
      </w:r>
    </w:p>
    <w:p w:rsidR="00000000" w:rsidDel="00000000" w:rsidP="00000000" w:rsidRDefault="00000000" w:rsidRPr="00000000" w14:paraId="0000000D">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 platforms (Tiktok and Instagram), frequent and regular engaging content, by hiring a dedicated social media or marketing assistant/intern</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To accomplish the objective, we recommend a [type of strategy] focused on [key theme]. This strategy will allow us to [rationale].</w:t>
      </w:r>
      <w:r w:rsidDel="00000000" w:rsidR="00000000" w:rsidRPr="00000000">
        <w:br w:type="page"/>
      </w: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SMART OBJECTIVE</w:t>
      </w:r>
    </w:p>
    <w:p w:rsidR="00000000" w:rsidDel="00000000" w:rsidP="00000000" w:rsidRDefault="00000000" w:rsidRPr="00000000" w14:paraId="0000001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Within the next 12 months, enhance Emily Aldrich Barbour’s online presence by achieving a 30% increase in her social media followers and aim to generate at least 10 leads monthly.</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Specific:</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Enhance Emily’s online presence, catering to Gen Z and Millennials, by leveraging platforms like TikTok and Instagram and developing content showcasing her expertise in realty, leveraging Hodge &amp; Kittrell Sotheby’s International Realty brand. </w:t>
      </w:r>
    </w:p>
    <w:p w:rsidR="00000000" w:rsidDel="00000000" w:rsidP="00000000" w:rsidRDefault="00000000" w:rsidRPr="00000000" w14:paraId="0000001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Measurable:</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Achieve a 30% increase in Emily’s social media following across platforms within a year and generate at least 10 leads from these platforms every month. </w:t>
      </w:r>
    </w:p>
    <w:p w:rsidR="00000000" w:rsidDel="00000000" w:rsidP="00000000" w:rsidRDefault="00000000" w:rsidRPr="00000000" w14:paraId="0000001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Achievable: </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Hire a social media or marketing assistant/intern proficient in creating engaging content tailored to Gen Z and Millennials, ensuring regular postings and interactions with potential clients.</w:t>
      </w:r>
    </w:p>
    <w:p w:rsidR="00000000" w:rsidDel="00000000" w:rsidP="00000000" w:rsidRDefault="00000000" w:rsidRPr="00000000" w14:paraId="0000001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Relevant:</w:t>
      </w: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Gen Z and Millennials increasingly using platforms like Instagram and TikTok to discover real estate opportunities, enhancing Emily’s online presence will mend the gap between her brand and potential clients, tapping into the fast-growing Raleigh market and expanding her client base.</w:t>
      </w:r>
    </w:p>
    <w:p w:rsidR="00000000" w:rsidDel="00000000" w:rsidP="00000000" w:rsidRDefault="00000000" w:rsidRPr="00000000" w14:paraId="0000001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Time-Bound:</w:t>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the end of the next 12 months.</w:t>
      </w:r>
    </w:p>
    <w:p w:rsidR="00000000" w:rsidDel="00000000" w:rsidP="00000000" w:rsidRDefault="00000000" w:rsidRPr="00000000" w14:paraId="0000002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1847850</wp:posOffset>
          </wp:positionH>
          <wp:positionV relativeFrom="paragraph">
            <wp:posOffset>-142874</wp:posOffset>
          </wp:positionV>
          <wp:extent cx="2246145" cy="4143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46145" cy="4143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